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bookmarkStart w:id="0" w:name="_GoBack"/>
      <w:r>
        <w:rPr>
          <w:rFonts w:hint="eastAsia" w:ascii="Times New Roman" w:hAnsi="Times New Roman" w:eastAsia="方正小标宋简体" w:cs="Times New Roman"/>
          <w:b/>
          <w:bCs w:val="0"/>
          <w:color w:val="000000"/>
          <w:spacing w:val="0"/>
          <w:kern w:val="0"/>
          <w:sz w:val="32"/>
          <w:szCs w:val="32"/>
          <w:lang w:val="en-US" w:eastAsia="zh-CN" w:bidi="ar-SA"/>
        </w:rPr>
        <w:t>中共中央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imes New Roman" w:hAnsi="Times New Roman" w:eastAsia="方正小标宋简体" w:cs="Times New Roman"/>
          <w:b/>
          <w:bCs w:val="0"/>
          <w:color w:val="000000"/>
          <w:spacing w:val="0"/>
          <w:kern w:val="0"/>
          <w:sz w:val="32"/>
          <w:szCs w:val="32"/>
          <w:lang w:val="en-US" w:eastAsia="zh-CN" w:bidi="ar-SA"/>
        </w:rPr>
      </w:pPr>
      <w:r>
        <w:rPr>
          <w:rFonts w:hint="eastAsia" w:ascii="Times New Roman" w:hAnsi="Times New Roman" w:eastAsia="方正小标宋简体" w:cs="Times New Roman"/>
          <w:b/>
          <w:bCs w:val="0"/>
          <w:color w:val="000000"/>
          <w:spacing w:val="0"/>
          <w:kern w:val="0"/>
          <w:sz w:val="32"/>
          <w:szCs w:val="32"/>
          <w:lang w:val="en-US" w:eastAsia="zh-CN" w:bidi="ar-SA"/>
        </w:rPr>
        <w:t>关于学习《习近平著作选读》第一卷、第二卷的通知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编辑出版《习近平著作选读》，是党中央作出的重大决定。现在，《习近平著作选读》第一卷、第二卷已经出版发行，这是党和国家政治生活中的一件大事。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著作选读》收入了习近平总书记在2012年11月至2022年10月这段时间内的重要著作。这些重要著作，生动记录了以习近平同志为核心的党中央团结带领全党全国各族人民进行伟大斗争、建设伟大工程、推进伟大事业、实现伟大梦想，推动党和国家事业取得历史性成就、发生历史性变革，开创中国特色社会主义新时代的历史进程，科学总结了我们党领导人民如期全面建成小康社会，迈上全面建设社会主义现代化国家新征程，以中国式现代化推进中华民族伟大复兴的宝贵经验，集中反映了我们党坚持把马克思主义基本原理同中国具体实际相结合、同中华优秀传统文化相结合，推进马克思主义中国化时代化取得的重大理论创新成果，是全党全国各族人民深入学习贯彻习近平新时代中国特色社会主义思想的权威教材。认真学习《习近平著作选读》，对于全党全国各族人民深刻领悟“两个确立”的决定性意义，增强“四个意识”、坚定“四个自信”、做到“两个维护”，自觉在思想上政治上行动上同以习近平同志为核心的党中央保持高度一致，奋力把新时代中国特色社会主义事业推向前进，具有十分重要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习近平总书记是习近平新时代中国特色社会主义思想的主要创立者。在领导全党全国各族人民坚持和发展中国特色社会主义的伟大实践中，习近平总书记以马克思主义政治家、思想家、战略家的历史主动精神、非凡理论勇气、卓越政治智慧、强烈使命担当，对关系新时代党和国家事业发展的一系列重大理论和实践问题进行深邃思考和科学判断，提出一系列原创性的新理念新思想新战略，为习近平新时代中国特色社会主义思想的创立和发展发挥了决定性作用、作出了决定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学习《习近平著作选读》，要紧密联系国际国内形势的发展变化，着眼实现新时代新征程党的使命任务，增强用习近平新时代中国特色社会主义思想统一思想、统一意志、统一行动的自觉性和坚定性，着力在武装头脑、指导实践、推动工作上下功夫。要深刻领会习近平新时代中国特色社会主义思想是当代中国马克思主义、二十一世纪马克思主义，是中华文化和中国精神的时代精华，实现了马克思主义中国化时代化新的飞跃，充分认识这一思想继承和发展马克思列宁主义、毛泽东思想、邓小平理论、“三个代表”重要思想、科学发展观，以全新的视野深化了对共产党执政规律、社会主义建设规律、人类社会发展规律的认识，开辟了马克思主义中国化时代化新境界。要深刻领会习近平新时代中国特色社会主义思想的重大意义，充分认识这一思想为丰富发展马克思主义作出了原创性贡献，为传承发展中华优秀传统文化作出了历史性贡献，为推动人类文明进步作出了世界性贡献。要深刻领会习近平新时代中国特色社会主义思想的主要内容，全面把握这一思想的世界观、方法论和贯穿其中的立场观点方法，充分认识这一思想贯通马克思主义哲学、马克思主义政治经济学、科学社会主义，贯通历史、现在、未来，贯通改革发展稳定、内政外交国防、治党治国治军等各领域，是一个逻辑严密、内涵丰富、系统全面、博大精深的科学体系。要深刻领会习近平新时代中国特色社会主义思想的真理力量和实践伟力，充分认识这一思想是推动新时代伟大实践、引领新时代伟大变革的强大思想武器，为全面建成社会主义现代化强国、以中国式现代化全面推进中华民族伟大复兴提供了科学理论指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学习《习近平著作选读》，必须大力弘扬理论联系实际的马克思主义学风，做到学思用贯通、知信行统一。要强化问题导向、实践导向、需求导向，紧密联系工作实际和思想实际，切实把学习成效转化为坚定理想、锤炼党性的高度自觉，转化为做好本职工作、推动事业发展的生动实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学习《习近平著作选读》，是坚持用习近平新时代中国特色社会主义思想凝心铸魂的重大政治任务。各级党委（党组）要把学习《习近平著作选读》摆在重要位置，紧密结合学习贯彻党的二十大精神、结合开展学习贯彻习近平新时代中国特色社会主义思想主题教育，组织党员、干部原原本本学、认认真真悟，做到知其言更知其义、知其然更知其所以然。各级党委（党组）理论学习中心组要把《习近平著作选读》列入学习计划，深学细悟笃行，不断提高政治判断力、政治领悟力、政治执行力。各级党校（行政学院）、干部学院要把《习近平著作选读》纳入培训教学重要内容，举办各种研讨班、培训班、学习班，推动学习多形式、分层次、全覆盖开展。各高等学校要把《习近平著作选读》作为师生理论学习教材，更好推动习近平新时代中国特色社会主义思想进教材、进课堂、进头脑。各级党委宣传部门、组织部门要加强对学习的指导和督促检查，做好宣传报道，组织好宣讲宣介，不断把学习引向深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全党全国各族人民要更加紧密地团结在以习近平同志为核心的党中央周围，全面贯彻习近平新时代中国特色社会主义思想，弘扬伟大建党精神，牢记“三个务必”，自信自强、守正创新，踔厉奋发、勇毅前行，为全面建设社会主义现代化国家、全面推进中华民族伟大复兴而团结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楷体" w:hAnsi="楷体" w:eastAsia="楷体" w:cs="楷体"/>
          <w:color w:val="000000"/>
          <w:kern w:val="0"/>
          <w:sz w:val="21"/>
          <w:szCs w:val="24"/>
          <w:lang w:val="en-US" w:eastAsia="zh-CN" w:bidi="ar"/>
        </w:rPr>
        <w:t>（来源：《人民日报》2023年04月11日第01版）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2DD275F5"/>
    <w:rsid w:val="61D6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qFormat/>
    <w:uiPriority w:val="0"/>
    <w:pPr>
      <w:spacing w:after="120"/>
      <w:ind w:left="200" w:leftChars="200"/>
    </w:pPr>
    <w:rPr>
      <w:rFonts w:eastAsia="仿宋_GB2312"/>
      <w:kern w:val="2"/>
      <w:sz w:val="36"/>
      <w:szCs w:val="36"/>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2023-04-11T00:18:55Z</dcterms:created>
  <dc:creator>Administrator.PC-20200415HATI</dc:creator>
  <cp:lastModifiedBy>君不开口</cp:lastModifiedBy>
  <dcterms:modified xsi:type="dcterms:W3CDTF">2023-04-11T00:25:27Z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41811311610641B7952D0631EF977F8F_12</vt:lpwstr>
  </property>
</Properties>
</file>